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772B7" w:rsidRPr="00D772B7" w:rsidTr="00D772B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772B7" w:rsidRPr="00D772B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72B7" w:rsidRPr="00D772B7" w:rsidRDefault="00D772B7" w:rsidP="00D772B7">
                  <w:pPr>
                    <w:spacing w:after="0" w:line="240" w:lineRule="atLeast"/>
                    <w:rPr>
                      <w:rFonts w:ascii="Times New Roman" w:eastAsia="Times New Roman" w:hAnsi="Times New Roman" w:cs="Times New Roman"/>
                      <w:sz w:val="24"/>
                      <w:szCs w:val="24"/>
                      <w:lang w:eastAsia="tr-TR"/>
                    </w:rPr>
                  </w:pPr>
                  <w:r w:rsidRPr="00D772B7">
                    <w:rPr>
                      <w:rFonts w:ascii="Arial" w:eastAsia="Times New Roman" w:hAnsi="Arial" w:cs="Arial"/>
                      <w:sz w:val="16"/>
                      <w:szCs w:val="16"/>
                      <w:lang w:eastAsia="tr-TR"/>
                    </w:rPr>
                    <w:t>18 Aralık</w:t>
                  </w:r>
                  <w:r w:rsidRPr="00D772B7">
                    <w:rPr>
                      <w:rFonts w:ascii="Arial" w:eastAsia="Times New Roman" w:hAnsi="Arial" w:cs="Arial"/>
                      <w:sz w:val="16"/>
                      <w:lang w:eastAsia="tr-TR"/>
                    </w:rPr>
                    <w:t>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72B7" w:rsidRPr="00D772B7" w:rsidRDefault="00D772B7" w:rsidP="00D772B7">
                  <w:pPr>
                    <w:spacing w:after="0" w:line="240" w:lineRule="atLeast"/>
                    <w:jc w:val="center"/>
                    <w:rPr>
                      <w:rFonts w:ascii="Times New Roman" w:eastAsia="Times New Roman" w:hAnsi="Times New Roman" w:cs="Times New Roman"/>
                      <w:sz w:val="24"/>
                      <w:szCs w:val="24"/>
                      <w:lang w:eastAsia="tr-TR"/>
                    </w:rPr>
                  </w:pPr>
                  <w:r w:rsidRPr="00D772B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72B7" w:rsidRPr="00D772B7" w:rsidRDefault="00D772B7" w:rsidP="00D772B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772B7">
                    <w:rPr>
                      <w:rFonts w:ascii="Arial" w:eastAsia="Times New Roman" w:hAnsi="Arial" w:cs="Arial"/>
                      <w:sz w:val="16"/>
                      <w:szCs w:val="16"/>
                      <w:lang w:eastAsia="tr-TR"/>
                    </w:rPr>
                    <w:t>Sayı : 29209</w:t>
                  </w:r>
                </w:p>
              </w:tc>
            </w:tr>
            <w:tr w:rsidR="00D772B7" w:rsidRPr="00D772B7">
              <w:trPr>
                <w:trHeight w:val="480"/>
                <w:jc w:val="center"/>
              </w:trPr>
              <w:tc>
                <w:tcPr>
                  <w:tcW w:w="8789" w:type="dxa"/>
                  <w:gridSpan w:val="3"/>
                  <w:tcMar>
                    <w:top w:w="0" w:type="dxa"/>
                    <w:left w:w="108" w:type="dxa"/>
                    <w:bottom w:w="0" w:type="dxa"/>
                    <w:right w:w="108" w:type="dxa"/>
                  </w:tcMar>
                  <w:vAlign w:val="center"/>
                  <w:hideMark/>
                </w:tcPr>
                <w:p w:rsidR="00D772B7" w:rsidRPr="00D772B7" w:rsidRDefault="00D772B7" w:rsidP="00D772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72B7">
                    <w:rPr>
                      <w:rFonts w:ascii="Arial" w:eastAsia="Times New Roman" w:hAnsi="Arial" w:cs="Arial"/>
                      <w:b/>
                      <w:bCs/>
                      <w:color w:val="000080"/>
                      <w:sz w:val="18"/>
                      <w:szCs w:val="18"/>
                      <w:lang w:eastAsia="tr-TR"/>
                    </w:rPr>
                    <w:t>YÖNETMELİK</w:t>
                  </w:r>
                </w:p>
              </w:tc>
            </w:tr>
            <w:tr w:rsidR="00D772B7" w:rsidRPr="00D772B7">
              <w:trPr>
                <w:trHeight w:val="480"/>
                <w:jc w:val="center"/>
              </w:trPr>
              <w:tc>
                <w:tcPr>
                  <w:tcW w:w="8789" w:type="dxa"/>
                  <w:gridSpan w:val="3"/>
                  <w:tcMar>
                    <w:top w:w="0" w:type="dxa"/>
                    <w:left w:w="108" w:type="dxa"/>
                    <w:bottom w:w="0" w:type="dxa"/>
                    <w:right w:w="108" w:type="dxa"/>
                  </w:tcMar>
                  <w:vAlign w:val="center"/>
                  <w:hideMark/>
                </w:tcPr>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Çalışma ve Sosyal Güvenlik Bakanlığından:</w:t>
                  </w:r>
                </w:p>
                <w:p w:rsidR="00D772B7" w:rsidRPr="00D772B7" w:rsidRDefault="00D772B7" w:rsidP="00D772B7">
                  <w:pPr>
                    <w:spacing w:before="100" w:beforeAutospacing="1" w:after="100" w:afterAutospacing="1" w:line="240" w:lineRule="atLeast"/>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İŞYERİ HEKİMİ VE DİĞER SAĞLIK PERSONELİNİN GÖREV, YETKİ,</w:t>
                  </w:r>
                </w:p>
                <w:p w:rsidR="00D772B7" w:rsidRPr="00D772B7" w:rsidRDefault="00D772B7" w:rsidP="00D772B7">
                  <w:pPr>
                    <w:spacing w:before="100" w:beforeAutospacing="1" w:after="100" w:afterAutospacing="1" w:line="240" w:lineRule="atLeast"/>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SORUMLULUK VE EĞİTİMLERİ HAKKINDA YÖNETMELİKTE</w:t>
                  </w:r>
                </w:p>
                <w:p w:rsidR="00D772B7" w:rsidRPr="00D772B7" w:rsidRDefault="00D772B7" w:rsidP="00D772B7">
                  <w:pPr>
                    <w:spacing w:before="100" w:beforeAutospacing="1" w:after="100" w:afterAutospacing="1" w:line="240" w:lineRule="atLeast"/>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DEĞİŞİKLİK YAPILMASINA DAİR YÖNETMELİK</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lang w:eastAsia="tr-TR"/>
                    </w:rPr>
                    <w:t>20/7/2013 </w:t>
                  </w:r>
                  <w:r w:rsidRPr="00D772B7">
                    <w:rPr>
                      <w:rFonts w:ascii="Times New Roman" w:eastAsia="Times New Roman" w:hAnsi="Times New Roman" w:cs="Times New Roman"/>
                      <w:sz w:val="18"/>
                      <w:szCs w:val="18"/>
                      <w:lang w:eastAsia="tr-TR"/>
                    </w:rPr>
                    <w:t>tarihli ve 28713 sayılı Resmî Gazete’de yayımlanan İşyeri Hekimi ve Diğer Sağlık Personelinin Görev, Yetki, Sorumluluk ve Eğitimleri Hakkında Yönetmeliğin 3 üncü maddesinde yer alan “30 uncu,” ibaresi “3 üncü, 24 üncü, 27</w:t>
                  </w:r>
                  <w:r w:rsidRPr="00D772B7">
                    <w:rPr>
                      <w:rFonts w:ascii="Times New Roman" w:eastAsia="Times New Roman" w:hAnsi="Times New Roman" w:cs="Times New Roman"/>
                      <w:sz w:val="18"/>
                      <w:lang w:eastAsia="tr-TR"/>
                    </w:rPr>
                    <w:t> nci</w:t>
                  </w:r>
                  <w:r w:rsidRPr="00D772B7">
                    <w:rPr>
                      <w:rFonts w:ascii="Times New Roman" w:eastAsia="Times New Roman" w:hAnsi="Times New Roman" w:cs="Times New Roman"/>
                      <w:sz w:val="18"/>
                      <w:szCs w:val="18"/>
                      <w:lang w:eastAsia="tr-TR"/>
                    </w:rPr>
                    <w:t>, 30 uncu ve 31 inci maddeleri ile” olarak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4 üncü maddesinin birinci fıkrasının (ç) bendinde yer alan “İşyeri hekimliği” ibaresi “İş güvenliği uzmanı, işyeri hekimi” olarak değiştirilmiş, (d) bendi aşağıdaki şekilde değiştirilmiş ve aynı fıkraya aşağıdaki bentler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“d) Eğitim programı: Uzaktan, yüz yüze ve uygulamalı eğitimlerin tarih ve saatleri, eğiticileri, katılımcıları ile eğitim verilen adres gibi unsurlardan ve bu unsurlara ilişkin her türlü bilgi ve belgeden oluşan programı,”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“h)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ı) 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3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8 inci maddesinin birinci fıkrasına aşağıdaki bent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“ç) İş ve meslek hastalıkları yan dal uzmanlığını alan hekimlere istekleri halinde,”</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4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9 uncu maddesinin ikinci fıkrasının (c) bendinin (3) numaralı alt bendi aşağıdaki şekilde değiştirilmiş, ikinci fıkrasının (c) bendine aşağıdaki (10) numaralı alt bent ve (ç) bendinin beş numaralı alt bendinden sonra gelmek üzere aşağıdaki (6) numaralı alt bent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“3)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w:t>
                  </w:r>
                  <w:r w:rsidRPr="00D772B7">
                    <w:rPr>
                      <w:rFonts w:ascii="Times New Roman" w:eastAsia="Times New Roman" w:hAnsi="Times New Roman" w:cs="Times New Roman"/>
                      <w:sz w:val="18"/>
                      <w:szCs w:val="18"/>
                      <w:lang w:eastAsia="tr-TR"/>
                    </w:rPr>
                    <w:t>Ancak işyeri hekiminin gerek görmesi halinde bu süreler kısaltılır.”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“10) Bir başka işverenden iş görmek için işyerine geçici olarak gönderilen çalışanlar ile alt işveren çalışanlarının yapacakları işe uygun olduğunu gösteren sağlık raporlarının süresinin dolup dolmadığını kontrol etmek.”</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Bakanlıkça belirlenecek iş sağlığı ve güvenliğini ilgilendiren konularla ilgili bilgileri İSG</w:t>
                  </w:r>
                  <w:r w:rsidRPr="00D772B7">
                    <w:rPr>
                      <w:rFonts w:ascii="Times New Roman" w:eastAsia="Times New Roman" w:hAnsi="Times New Roman" w:cs="Times New Roman"/>
                      <w:sz w:val="18"/>
                      <w:lang w:eastAsia="tr-TR"/>
                    </w:rPr>
                    <w:t> KATİP </w:t>
                  </w:r>
                  <w:r w:rsidRPr="00D772B7">
                    <w:rPr>
                      <w:rFonts w:ascii="Times New Roman" w:eastAsia="Times New Roman" w:hAnsi="Times New Roman" w:cs="Times New Roman"/>
                      <w:sz w:val="18"/>
                      <w:szCs w:val="18"/>
                      <w:lang w:eastAsia="tr-TR"/>
                    </w:rPr>
                    <w:t>sistemi üzerinden Genel Müdürlüğe bildirmek.”</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5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11 inci maddesinin üçüncü fıkrası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 xml:space="preserve">“(3) İşyeri hekimleri, işverene yazılı olarak bildirdikleri iş sağlığı ve güvenliğiyle ilgili alınması gereken </w:t>
                  </w:r>
                  <w:r w:rsidRPr="00D772B7">
                    <w:rPr>
                      <w:rFonts w:ascii="Times New Roman" w:eastAsia="Times New Roman" w:hAnsi="Times New Roman" w:cs="Times New Roman"/>
                      <w:sz w:val="18"/>
                      <w:lang w:eastAsia="tr-TR"/>
                    </w:rPr>
                    <w:lastRenderedPageBreak/>
                    <w:t>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6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12</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maddesinin birinci fıkrası aşağıdaki şekilde ve üçüncü fıkrada yer alan “1500” ibareleri “1000”, dördüncü fıkrada yer alan “1000” ibareleri “750” olarak değiştirilmiş ve aynı maddeye aşağıdaki fıkra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“(1) İşyeri hekimleri, bu Yönetmelikte belirtilen görevlerini yerine getirmek için aşağıda belirtilen sürelerde görev yaparlar: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Az tehlikeli sınıfta yer alanlarda, çalışan başına ayda en az 5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Tehlikeli sınıfta yer alanlarda, çalışan başına ayda en az 10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c) Çok tehlikeli sınıfta yer alanlarda, çalışan başına ayda en az 15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Kamu kurum ve kuruluşlarında çalışan ve yöneticilik görevi bulunmayan tabipler ile aile hekimleri hariç diğer işyerlerinde çalışan işyeri hekimleri tam gün çalıştığı işyeri dışında fazla çalışma yapamaz.”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7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19 uncu maddesinin; birinci fıkrasının (a) ve (b) bentleri aşağıdaki şekilde değiştirilmiş ve aşağıdaki (c) bendi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Çok tehlikeli sınıfta yer alan 10 ila 49 çalışanı olan işyerlerinde çalışan başına ayda en az 10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Çok tehlikeli sınıfta yer alan 50 ila 249 çalışanı olan işyerlerinde çalışan başına ayda en az 15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c) Çok tehlikeli sınıfta yer alan 250 ve üzeri çalışanı olan işyerlerinde çalışan başına ayda en az 20 dakika.”</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lang w:eastAsia="tr-TR"/>
                    </w:rPr>
                    <w:t>MADDE 8 –</w:t>
                  </w:r>
                  <w:r w:rsidRPr="00D772B7">
                    <w:rPr>
                      <w:rFonts w:ascii="Times New Roman" w:eastAsia="Times New Roman" w:hAnsi="Times New Roman" w:cs="Times New Roman"/>
                      <w:sz w:val="18"/>
                      <w:lang w:eastAsia="tr-TR"/>
                    </w:rPr>
                    <w:t> Aynı Yönetmeliğin 21 inci maddesinin; birinci fıkrasının birinci cümlesiyle (e), (f) ve (g) bentleri aşağıdaki şekilde ve ikinci fıkrasında yer alan “(ç) ve (g)” ibaresi “(ç), (g) ve (h)” olarak değiştirilmiş, birinci fıkrasının (h) bendinde yer alan “İlgili mevzuata göre” ibaresi ve aynı maddenin dördüncü fıkrası yürürlükten kaldırılmıştır.</w:t>
                  </w:r>
                </w:p>
                <w:p w:rsidR="00D772B7" w:rsidRPr="00D772B7" w:rsidRDefault="00D772B7" w:rsidP="00D772B7">
                  <w:pPr>
                    <w:spacing w:before="100" w:beforeAutospacing="1" w:after="100" w:afterAutospacing="1" w:line="240" w:lineRule="atLeast"/>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“Eğitim kurumu yetki belgesi almak amacıyla, e-devlet sistemi üzerinden başvuru yapar.</w:t>
                  </w:r>
                  <w:r w:rsidRPr="00D772B7">
                    <w:rPr>
                      <w:rFonts w:ascii="Times New Roman" w:eastAsia="Times New Roman" w:hAnsi="Times New Roman" w:cs="Times New Roman"/>
                      <w:sz w:val="18"/>
                      <w:lang w:eastAsia="tr-TR"/>
                    </w:rPr>
                    <w:t> e</w:t>
                  </w:r>
                  <w:r w:rsidRPr="00D772B7">
                    <w:rPr>
                      <w:rFonts w:ascii="Times New Roman" w:eastAsia="Times New Roman" w:hAnsi="Times New Roman" w:cs="Times New Roman"/>
                      <w:sz w:val="18"/>
                      <w:szCs w:val="18"/>
                      <w:lang w:eastAsia="tr-TR"/>
                    </w:rPr>
                    <w:t>-devlet sisteminin iki günden fazla çalışmadığı durumlarda doğrudan veya posta yoluyla başvuru yapılabilir. Başvuru dosyasında aşağıda belirtilen ekler bulunur:”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“e) Faaliyet gösterilecek yere ait tapu senedi ile birlikte kira sözleşmesi veya intifa hakkı belgesi.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f) Faaliyet gösterilecek yere ait olan ve yetkili makamlarca verilen ada, pafta, parsel bilgilerinin yer aldığı</w:t>
                  </w:r>
                  <w:r w:rsidRPr="00D772B7">
                    <w:rPr>
                      <w:rFonts w:ascii="Times New Roman" w:eastAsia="Times New Roman" w:hAnsi="Times New Roman" w:cs="Times New Roman"/>
                      <w:sz w:val="18"/>
                      <w:lang w:eastAsia="tr-TR"/>
                    </w:rPr>
                    <w:t>numarataj </w:t>
                  </w:r>
                  <w:r w:rsidRPr="00D772B7">
                    <w:rPr>
                      <w:rFonts w:ascii="Times New Roman" w:eastAsia="Times New Roman" w:hAnsi="Times New Roman" w:cs="Times New Roman"/>
                      <w:sz w:val="18"/>
                      <w:szCs w:val="18"/>
                      <w:lang w:eastAsia="tr-TR"/>
                    </w:rPr>
                    <w:t>veya adres tespit belgesi.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g) Faaliyet gösterilecek yere ait olan ve bu Yönetmelikte belirtilen bütün bölümlerin yer aldığı inşaat teknikeri, mimar veya inşaat mühendisi tarafından onaylanmış 1/100 ölçekli plan.”</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9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22</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maddesinin ikinci fıkrası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Eğitim kurumlarının;</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Faaliyet gösterecekleri mekânda bulunan derslik ve diğer tüm bölümlerinin arasındaki geçişlerin kurum içerisinden olması ve eğitim kurumunun bir bütünlük arz edecek şekilde düzenlenmesi,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xml:space="preserve">b) Eğitici veya sorumlu müdür odalarının diğer bölümlere geçiş için kullanılmaması, tuvalet ve lavabonun </w:t>
                  </w:r>
                  <w:r w:rsidRPr="00D772B7">
                    <w:rPr>
                      <w:rFonts w:ascii="Times New Roman" w:eastAsia="Times New Roman" w:hAnsi="Times New Roman" w:cs="Times New Roman"/>
                      <w:sz w:val="18"/>
                      <w:szCs w:val="18"/>
                      <w:lang w:eastAsia="tr-TR"/>
                    </w:rPr>
                    <w:lastRenderedPageBreak/>
                    <w:t>derslik içinde bulunmaması,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c) Derslik kapılarının sadece koridor veya dinlenme yerine açılacak şekilde düzenlenmesi ve dersliklerin diğer bölümlere geçiş için kullanılmaması,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gerekir</w:t>
                  </w:r>
                  <w:r w:rsidRPr="00D772B7">
                    <w:rPr>
                      <w:rFonts w:ascii="Times New Roman" w:eastAsia="Times New Roman" w:hAnsi="Times New Roman" w:cs="Times New Roman"/>
                      <w:sz w:val="18"/>
                      <w:szCs w:val="18"/>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10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23 üncü maddesinin birinci fıkrasının (c) bendinin son cümlesi yürürlükten kaldırılmış ve (ç) bendinin birinci cümlesinden sonra gelmek üzere aşağıdaki cümle eklenmiştir.</w:t>
                  </w:r>
                </w:p>
                <w:p w:rsidR="00D772B7" w:rsidRPr="00D772B7" w:rsidRDefault="00D772B7" w:rsidP="00D772B7">
                  <w:pPr>
                    <w:spacing w:before="100" w:beforeAutospacing="1" w:after="100" w:afterAutospacing="1" w:line="240" w:lineRule="atLeast"/>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“Derslik kapıları, sadece koridor veya dinlenme yerine açılacak şekilde düzenlenir ve derslikler diğer bölümlere geçiş için kullanılamaz.”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11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25 inci maddesi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MADDE 25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(1) Eğitim kurumları,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12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26</w:t>
                  </w:r>
                  <w:r w:rsidRPr="00D772B7">
                    <w:rPr>
                      <w:rFonts w:ascii="Times New Roman" w:eastAsia="Times New Roman" w:hAnsi="Times New Roman" w:cs="Times New Roman"/>
                      <w:sz w:val="18"/>
                      <w:lang w:eastAsia="tr-TR"/>
                    </w:rPr>
                    <w:t> ncı </w:t>
                  </w:r>
                  <w:r w:rsidRPr="00D772B7">
                    <w:rPr>
                      <w:rFonts w:ascii="Times New Roman" w:eastAsia="Times New Roman" w:hAnsi="Times New Roman" w:cs="Times New Roman"/>
                      <w:sz w:val="18"/>
                      <w:szCs w:val="18"/>
                      <w:lang w:eastAsia="tr-TR"/>
                    </w:rPr>
                    <w:t>maddesi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MADDE 26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Eğitim kurumları tarafından yetki belgesi almak amacıyla yapılan başvuru Genel Müdürlükçe 10 iş günü içinde incelenir.</w:t>
                  </w:r>
                  <w:r w:rsidRPr="00D772B7">
                    <w:rPr>
                      <w:rFonts w:ascii="Times New Roman" w:eastAsia="Times New Roman" w:hAnsi="Times New Roman" w:cs="Times New Roman"/>
                      <w:sz w:val="18"/>
                      <w:lang w:eastAsia="tr-TR"/>
                    </w:rPr>
                    <w:t> 19/1/2013 </w:t>
                  </w:r>
                  <w:r w:rsidRPr="00D772B7">
                    <w:rPr>
                      <w:rFonts w:ascii="Times New Roman" w:eastAsia="Times New Roman" w:hAnsi="Times New Roman" w:cs="Times New Roman"/>
                      <w:sz w:val="18"/>
                      <w:szCs w:val="18"/>
                      <w:lang w:eastAsia="tr-TR"/>
                    </w:rPr>
                    <w:t>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Bu Yönetmelikteki şartları yerine getirmeyen eğitim kurumlarına yetki belgesi düzenlenemez.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xml:space="preserve">(4) Eğitim kurumları, Genel Müdürlükçe düzenlenen yetki belgesini almadıkça eğitim için katılımcı kaydı </w:t>
                  </w:r>
                  <w:r w:rsidRPr="00D772B7">
                    <w:rPr>
                      <w:rFonts w:ascii="Times New Roman" w:eastAsia="Times New Roman" w:hAnsi="Times New Roman" w:cs="Times New Roman"/>
                      <w:sz w:val="18"/>
                      <w:szCs w:val="18"/>
                      <w:lang w:eastAsia="tr-TR"/>
                    </w:rPr>
                    <w:lastRenderedPageBreak/>
                    <w:t>yapamaz ve eğitime başlayamazlar.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(5) Eğitim kurumları, aşağıda belirtilen hususlara uyarlar: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Tabela ve basılı evrak, broşür, afiş ve internet ile diğer dijital ortamlarda herhangi bir amaçla kullanılan her türlü yazılı ve görsel dokümanda sadece yetki belgesinde belirtilen isim ve unvanlar kullanılır.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Özel kuruluşlar tarafından, kamu kurum ve kuruluşlarına ait olan isimler ticari isim olarak kullanılamaz.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Eğitim kurumlarında, eğitici olarak, sadece bu Yönetmelikte belirtilen eğitici belgesine sahip olanlar görev alabilirler.”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13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27</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maddesinin birinci ve ikinci fıkraları aşağıdaki şekilde değiştirilmiş ve aynı maddeye aşağıdaki fıkralar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“(1) Yetki belgelerinin, eğitim kurumu tarafından beş yılda bir vize ettirilmesi zorunludur. Belge almak veya vize işlemlerini yaptırmak isteyen kurumların;</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Bu Yönetmeliğin ilgili hükümlerine uygunluk sağlamaları,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Bakanlıkça belirlenen belge veya vize bedelini ödemeleri,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gereklidir</w:t>
                  </w:r>
                  <w:r w:rsidRPr="00D772B7">
                    <w:rPr>
                      <w:rFonts w:ascii="Times New Roman" w:eastAsia="Times New Roman" w:hAnsi="Times New Roman" w:cs="Times New Roman"/>
                      <w:sz w:val="18"/>
                      <w:szCs w:val="18"/>
                      <w:lang w:eastAsia="tr-TR"/>
                    </w:rPr>
                    <w:t>.</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“(5) 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mevcut adreste faaliyetine devam eder.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14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28 inci maddesinin birinci fıkrasının (b) bendi, üçüncü ve dördüncü fıkraları aşağıdaki şekilde değiştirilmiş, sekizinci fıkrasında yer alan “Genel Müdürlüğe yazıyla” ibaresinden sonra gelmek üzere “veya e-devlet sistemi üzerinden” ibaresi eklenmiş ve on ikinci fıkrasının ikinci ve üçüncü cümleleri yürürlükten kaldırılmıştır.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Çalışanların iş sağlığı ve güvenliği eğitimleri ile katılımcılar için verilen tekrar ve hazırlık eğitimleri hariç yetki belgesini veriliş amacı dışında kullanamazlar.”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(4) Eğitim kurumları, işyeri hekimi veya diğer sağlık personeli olma şartlarını taşımayan kişileri eğitim programlarına kayıt edemezler.”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15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 xml:space="preserve">Aynı Yönetmeliğin 29 uncu maddesinin birinci fıkrasının (b) bendinde yer alan “sağlamak” </w:t>
                  </w:r>
                  <w:r w:rsidRPr="00D772B7">
                    <w:rPr>
                      <w:rFonts w:ascii="Times New Roman" w:eastAsia="Times New Roman" w:hAnsi="Times New Roman" w:cs="Times New Roman"/>
                      <w:sz w:val="18"/>
                      <w:szCs w:val="18"/>
                      <w:lang w:eastAsia="tr-TR"/>
                    </w:rPr>
                    <w:lastRenderedPageBreak/>
                    <w:t>ibaresi “takip etmek” olarak değiştirilmiş ve aynı maddeye aşağıdaki bentler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“ç) Günlük olarak, programa ait derslerin tamamının bitiminde katılımcı devam çizelgelerinin kontrolünü sağlamak ve imza altına almak.</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d) Bu Yönetmelikte belirtilen diğer görevleri yapmak.”</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16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30 uncu maddesi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MADDE 30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Genel Müdürlükçe onaylanmamış programlarla eğitime başlanamaz. Onaylanmamış programla eğitime başlanması halinde doğacak hukuki sonuçlardan eğitim kurumları sorumludur.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üzerinden bildirmekle yükümlüdür.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w:t>
                  </w:r>
                  <w:r w:rsidRPr="00D772B7">
                    <w:rPr>
                      <w:rFonts w:ascii="Times New Roman" w:eastAsia="Times New Roman" w:hAnsi="Times New Roman" w:cs="Times New Roman"/>
                      <w:sz w:val="18"/>
                      <w:lang w:eastAsia="tr-TR"/>
                    </w:rPr>
                    <w:t> e</w:t>
                  </w:r>
                  <w:r w:rsidRPr="00D772B7">
                    <w:rPr>
                      <w:rFonts w:ascii="Times New Roman" w:eastAsia="Times New Roman" w:hAnsi="Times New Roman" w:cs="Times New Roman"/>
                      <w:sz w:val="18"/>
                      <w:szCs w:val="18"/>
                      <w:lang w:eastAsia="tr-TR"/>
                    </w:rPr>
                    <w:t>-devlet sisteminin çalışmadığı durumlarda bildirimler faks yoluyla veya yazılı olarak yapılır.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(7) Uzaktan eğitim tamamlanmadan yüz yüze eğitim başlatılamaz. İşyeri hekimleri için yüz yüze eğitim tamamlanmadan uygulamalı eğitim başlatılamaz ve uygulamalı eğitim</w:t>
                  </w:r>
                  <w:r w:rsidRPr="00D772B7">
                    <w:rPr>
                      <w:rFonts w:ascii="Times New Roman" w:eastAsia="Times New Roman" w:hAnsi="Times New Roman" w:cs="Times New Roman"/>
                      <w:sz w:val="18"/>
                      <w:lang w:eastAsia="tr-TR"/>
                    </w:rPr>
                    <w:t> dahil </w:t>
                  </w:r>
                  <w:r w:rsidRPr="00D772B7">
                    <w:rPr>
                      <w:rFonts w:ascii="Times New Roman" w:eastAsia="Times New Roman" w:hAnsi="Times New Roman" w:cs="Times New Roman"/>
                      <w:sz w:val="18"/>
                      <w:szCs w:val="18"/>
                      <w:lang w:eastAsia="tr-TR"/>
                    </w:rPr>
                    <w:t>programın tümü tamamlanmadan adaylar sınava katılamazlar.”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17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altıncı bölümünün başlığı “İşyeri Hekimlerinin ve Diğer Sağlık Personelinin Eğitimleri, Sınavları ve Belgelendirilmeleri” olarak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18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33 üncü maddesinin birinci fıkrasında geçen “Genel Müdürlükçe” ibaresi “Komisyonca” olarak değiştirilmiş ve aşağıdaki fıkra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Diğer sağlık personeli eğitimlerini verebilecek kamu kurumlarının kendi kanunlarından doğan hakları saklıdır.”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19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35 inci maddesinin birinci, ikinci ve üçüncü fıkraları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“(1) Eğitim programlarını tamamlayan adayların sınavları Bakanlıkça yapılır veya yaptırılır.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xml:space="preserve">(2) Adaylardan 8 inci madde gereğince eğitim ve sınav şartı arananlar ancak eğitim programını tamamladıktan </w:t>
                  </w:r>
                  <w:r w:rsidRPr="00D772B7">
                    <w:rPr>
                      <w:rFonts w:ascii="Times New Roman" w:eastAsia="Times New Roman" w:hAnsi="Times New Roman" w:cs="Times New Roman"/>
                      <w:sz w:val="18"/>
                      <w:szCs w:val="18"/>
                      <w:lang w:eastAsia="tr-TR"/>
                    </w:rPr>
                    <w:lastRenderedPageBreak/>
                    <w:t>sonra düzenlenecek sınavlara katılabilirler.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Doğrudan sınava girme hakkı tanınan adayların, sınavlara katılabilmeleri için Genel Müdürlüğe yapılacak son başvuru tarihinden önce mezun olmaları gereklidir.”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20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Yönetmeliğe 35 inci maddeden sonra gelmek üzere aşağıdaki maddeler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İşyeri hekimlerinin belgelendirilmesi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35/A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(1) İşyeri hekimliği belgesi almaya hak kazanan adayların belgeleri e-devlet sistemine geçildikten sonra Genel Müdürlükçe elektronik olarak düzenlenir.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Adaylar, belgelerinin düzenlenebilmesi için bu Yönetmelikteki şartları yerine getirdiklerine dair belge ve bilgileri elektronik ortamda Genel Müdürlüğe bildirmekle yükümlüdür.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Genel Müdürlüğe bildirilen belge ve bilgilerin doğruluğundan adaylar sorumludur.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Diğer sağlık personelinin belgelendirilmesi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35/B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Diğer sağlık personeli belgesi almaya hak kazanan adayların belgeleri e-devlet sistemine geçildikten sonra Genel Müdürlükçe elektronik olarak düzenlenir.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Adaylar, belgelerinin düzenlenebilmesi için bu Yönetmelikteki şartları yerine getirdiklerine dair belge ve bilgileri elektronik ortamda Genel Müdürlüğe bildirmekle yükümlüdür.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Genel Müdürlüğe bildirilen belge ve bilgilerin doğruluğundan adaylar sorumludur.”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21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36</w:t>
                  </w:r>
                  <w:r w:rsidRPr="00D772B7">
                    <w:rPr>
                      <w:rFonts w:ascii="Times New Roman" w:eastAsia="Times New Roman" w:hAnsi="Times New Roman" w:cs="Times New Roman"/>
                      <w:sz w:val="18"/>
                      <w:lang w:eastAsia="tr-TR"/>
                    </w:rPr>
                    <w:t> ncı </w:t>
                  </w:r>
                  <w:r w:rsidRPr="00D772B7">
                    <w:rPr>
                      <w:rFonts w:ascii="Times New Roman" w:eastAsia="Times New Roman" w:hAnsi="Times New Roman" w:cs="Times New Roman"/>
                      <w:sz w:val="18"/>
                      <w:szCs w:val="18"/>
                      <w:lang w:eastAsia="tr-TR"/>
                    </w:rPr>
                    <w:t>maddesinin birinci fıkrasının (b) bendi ve üçüncü fıkrası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22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37</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maddesine aşağıdaki fıkra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“(4) Her dersin tamamlanmasının ardından, imza çizelgelerinin devamsızlık nedeniyle boş kalan kısımları dersin eğiticisi tarafından anlaşılır şekilde doldurulur ve imza altına alınır.”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23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38 inci maddesinin birinci fıkrasında yer alan “37</w:t>
                  </w:r>
                  <w:r w:rsidRPr="00D772B7">
                    <w:rPr>
                      <w:rFonts w:ascii="Times New Roman" w:eastAsia="Times New Roman" w:hAnsi="Times New Roman" w:cs="Times New Roman"/>
                      <w:sz w:val="18"/>
                      <w:lang w:eastAsia="tr-TR"/>
                    </w:rPr>
                    <w:t> nci</w:t>
                  </w:r>
                  <w:r w:rsidRPr="00D772B7">
                    <w:rPr>
                      <w:rFonts w:ascii="Times New Roman" w:eastAsia="Times New Roman" w:hAnsi="Times New Roman" w:cs="Times New Roman"/>
                      <w:sz w:val="18"/>
                      <w:szCs w:val="18"/>
                      <w:lang w:eastAsia="tr-TR"/>
                    </w:rPr>
                    <w:t>” ibaresi “36</w:t>
                  </w:r>
                  <w:r w:rsidRPr="00D772B7">
                    <w:rPr>
                      <w:rFonts w:ascii="Times New Roman" w:eastAsia="Times New Roman" w:hAnsi="Times New Roman" w:cs="Times New Roman"/>
                      <w:sz w:val="18"/>
                      <w:lang w:eastAsia="tr-TR"/>
                    </w:rPr>
                    <w:t> ncı</w:t>
                  </w:r>
                  <w:r w:rsidRPr="00D772B7">
                    <w:rPr>
                      <w:rFonts w:ascii="Times New Roman" w:eastAsia="Times New Roman" w:hAnsi="Times New Roman" w:cs="Times New Roman"/>
                      <w:sz w:val="18"/>
                      <w:szCs w:val="18"/>
                      <w:lang w:eastAsia="tr-TR"/>
                    </w:rPr>
                    <w:t>” olarak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24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40</w:t>
                  </w:r>
                  <w:r w:rsidRPr="00D772B7">
                    <w:rPr>
                      <w:rFonts w:ascii="Times New Roman" w:eastAsia="Times New Roman" w:hAnsi="Times New Roman" w:cs="Times New Roman"/>
                      <w:sz w:val="18"/>
                      <w:lang w:eastAsia="tr-TR"/>
                    </w:rPr>
                    <w:t> ıncı </w:t>
                  </w:r>
                  <w:r w:rsidRPr="00D772B7">
                    <w:rPr>
                      <w:rFonts w:ascii="Times New Roman" w:eastAsia="Times New Roman" w:hAnsi="Times New Roman" w:cs="Times New Roman"/>
                      <w:sz w:val="18"/>
                      <w:szCs w:val="18"/>
                      <w:lang w:eastAsia="tr-TR"/>
                    </w:rPr>
                    <w:t>maddesinin birinci fıkrasında yer alan “36</w:t>
                  </w:r>
                  <w:r w:rsidRPr="00D772B7">
                    <w:rPr>
                      <w:rFonts w:ascii="Times New Roman" w:eastAsia="Times New Roman" w:hAnsi="Times New Roman" w:cs="Times New Roman"/>
                      <w:sz w:val="18"/>
                      <w:lang w:eastAsia="tr-TR"/>
                    </w:rPr>
                    <w:t> ncı</w:t>
                  </w:r>
                  <w:r w:rsidRPr="00D772B7">
                    <w:rPr>
                      <w:rFonts w:ascii="Times New Roman" w:eastAsia="Times New Roman" w:hAnsi="Times New Roman" w:cs="Times New Roman"/>
                      <w:sz w:val="18"/>
                      <w:szCs w:val="18"/>
                      <w:lang w:eastAsia="tr-TR"/>
                    </w:rPr>
                    <w:t>” ibaresi “41 inci” olarak değiştirilmiş ve aynı maddeye aşağıdaki fıkra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“(4) Bu Yönetmelik uyarınca kişi ve kurumlara uygulanan ihtar puanlarına ilişkin itirazlar, işlemin tebliğ tarihinden itibaren en geç 10 iş günü içinde Genel Müdürlüğe yapılır. Bu süreden sonra yapılacak itirazlar dikkate alınmaz.”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lastRenderedPageBreak/>
                    <w:t>MADDE 25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41 inci maddesi madde başlığı ile birlikte aşağıdaki şekilde değiştirilmiştir.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Yetkilerin askıya alınması, iptali ve itiraz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41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 üzerindeki mevcut tüm sözleşmeleri, askıya alınma sürecinin başlangıcından itibaren herhangi bir işleme gerek kalmaksızın iptal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(5) Bu Yönetmelik uyarınca yetkilendirilen kişi veya eğitim kurumlarında aşağıdaki durumlardan birinin varlığının tespiti halinde ilgili kişi, eğitim kurumu merkezi veya şubesine verilen yetki belgesinin geçerliliği;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Bu Yönetmelik gereği düzenlenen evrakın gerçeğe aykırılığının tespiti halinde üç ay,</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Şirket ortaklarının uygunsuzluğunun ilgili kuruma bildirilmesine rağmen durumun 30 gün içerisinde düzeltilmemesi halinde üç ay,</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c) Yetki aldığı adres dışında hizmet vermeleri veya irtibat bürosu açmaları halinde altı ay,</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ç) Sunmakla yükümlü oldukları hizmetlerin tamamını veya bir kısmını devretmeleri halinde altı ay,</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d) Genel Müdürlükten onay alınmadan adres değişikliği yapılması veya unvan değişikliği ile ilgili bildirim yükümlülüğünü 30 gün içinde yerine getirmemesi halinde bir yıl,</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süreyle </w:t>
                  </w:r>
                  <w:r w:rsidRPr="00D772B7">
                    <w:rPr>
                      <w:rFonts w:ascii="Times New Roman" w:eastAsia="Times New Roman" w:hAnsi="Times New Roman" w:cs="Times New Roman"/>
                      <w:sz w:val="18"/>
                      <w:szCs w:val="18"/>
                      <w:lang w:eastAsia="tr-TR"/>
                    </w:rPr>
                    <w:t>askıya alınır.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(6) Bu Yönetmelik uyarınca yetkilendirilen kişi veya eğitim kurumlarında aşağıdaki durumlardan birinin varlığının tespiti halinde ilgili kişi, eğitim kurumu merkezi veya şubesine verilen yetki belgesinin geçerliliği;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a) Bir vize döneminde eğitim kurumunun yetki belgesinin üç defa askıya alınması,</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b) Belgesi askıda olan kişi ve kurumların bu süre içinde faaliyetleri ile ilgili sözleşme yaptıklarının veya hizmet vermelerinin tespiti,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c) 21 inci maddede istenen başvuru evraklarından herhangi birinin gerçeğe aykırılığının tespiti,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halinde </w:t>
                  </w:r>
                  <w:r w:rsidRPr="00D772B7">
                    <w:rPr>
                      <w:rFonts w:ascii="Times New Roman" w:eastAsia="Times New Roman" w:hAnsi="Times New Roman" w:cs="Times New Roman"/>
                      <w:sz w:val="18"/>
                      <w:szCs w:val="18"/>
                      <w:lang w:eastAsia="tr-TR"/>
                    </w:rPr>
                    <w:t>doğrudan iptal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(7) Yetki belgesi iptal edilen kişiler ve eğitim kurumları ile bu kurumlarda kurucu veya ortak olanların başvuruları, iptal tarihinden itibaren iki yılın tamamlanmasına kadar askıya alınır.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xml:space="preserve">(8) Bu Yönetmelik uyarınca kişi ve kurumlara uygulanan yetki belgesinin askıya alınması veya iptaline ilişkin </w:t>
                  </w:r>
                  <w:r w:rsidRPr="00D772B7">
                    <w:rPr>
                      <w:rFonts w:ascii="Times New Roman" w:eastAsia="Times New Roman" w:hAnsi="Times New Roman" w:cs="Times New Roman"/>
                      <w:sz w:val="18"/>
                      <w:szCs w:val="18"/>
                      <w:lang w:eastAsia="tr-TR"/>
                    </w:rPr>
                    <w:lastRenderedPageBreak/>
                    <w:t>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yararlanamazlar.”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26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Yönetmeliğin 41 inci maddesinden sonra gelmek üzere aşağıdaki madde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İtiraz komisyonunun çalışma şekli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41/A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27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Aynı Yönetmeliğe 42</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maddeden sonra gelmek üzere aşağıdaki madde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Tebligatların bildirimi ve elektronik tebligat</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42/A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Genel Müdürlükçe kişi, kurum veya kuruluşlara yazılacak yazı ve yapılacak bildirimlerin tebliğinde,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sisteminde veya Sosyal Güvenlik Kurumunda işyeri sicil sistemine beyan edilen adres ve/veya elektronik posta dikkate alınır. Adres ve/veya elektronik posta değişikliği olması halinde kişi, kurum veya kuruluşlar bu değişikliğin bir ay içinde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 üzerinden beyan edilmesi zorunludur. Değişikliği zamanında beyan etmeyenlerin daha önce beyan ettiği adrese ve elektronik postaya yapılan yazışma ve bildirimler geçerlidir.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Elektronik Tebligat Yönetmeliği kapsamında kurumlar, 26</w:t>
                  </w:r>
                  <w:r w:rsidRPr="00D772B7">
                    <w:rPr>
                      <w:rFonts w:ascii="Times New Roman" w:eastAsia="Times New Roman" w:hAnsi="Times New Roman" w:cs="Times New Roman"/>
                      <w:sz w:val="18"/>
                      <w:lang w:eastAsia="tr-TR"/>
                    </w:rPr>
                    <w:t> ncı </w:t>
                  </w:r>
                  <w:r w:rsidRPr="00D772B7">
                    <w:rPr>
                      <w:rFonts w:ascii="Times New Roman" w:eastAsia="Times New Roman" w:hAnsi="Times New Roman" w:cs="Times New Roman"/>
                      <w:sz w:val="18"/>
                      <w:szCs w:val="18"/>
                      <w:lang w:eastAsia="tr-TR"/>
                    </w:rPr>
                    <w:t>maddeye göre yapılacak tebligata esas olmak üzere elektronik tebligat adresinin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sistemine kayıt edilmesi zorunludur.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Elektronik Tebligat Yönetmeliği kapsamı dışında bulunan kişi ve kurumlar ise 35/A, 35/B, 38, 39, 40 ve 41 inci maddeleri çerçevesinde kendilerine elektronik tebligat yapılmalarını istemeleri halinde elektronik tebligat adreslerinin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sistemine kayıt edilmesi zorunludur.”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28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Yönetmeliğin; 5, 6, 13, 20 ve 34 üncü maddeleri, 10 uncu maddesinin birinci fıkrasının (a) bendi, 31 inci maddesinin birinci fıkrasının (c) ve (ç) bentleri, 39 uncu maddesinin beşinci ve altıncı fıkraları ile geçici birinci maddesinin ikinci fıkrası yürürlükten kaldırılmıştır.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29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Aynı Yönetmeliğe aşağıdaki geçici maddeler eklenmiştir.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w:t>
                  </w:r>
                  <w:r w:rsidRPr="00D772B7">
                    <w:rPr>
                      <w:rFonts w:ascii="Times New Roman" w:eastAsia="Times New Roman" w:hAnsi="Times New Roman" w:cs="Times New Roman"/>
                      <w:b/>
                      <w:bCs/>
                      <w:sz w:val="18"/>
                      <w:szCs w:val="18"/>
                      <w:lang w:eastAsia="tr-TR"/>
                    </w:rPr>
                    <w:t>Elektronik ortamlarda başvuru işlemleri ve geçiş hükümleri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GEÇİCİ MADDE 5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 Bu Yönetmeliğin yürürlüğe girdiği tarihten önce 21 inci maddeye göre yapılmış ve sonuçlandırılmamış eğitim kurumu başvurularında bu Yönetmelikte belirtilen şartlar aranır.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(3) 27</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w:t>
                  </w:r>
                  <w:r w:rsidRPr="00D772B7">
                    <w:rPr>
                      <w:rFonts w:ascii="Times New Roman" w:eastAsia="Times New Roman" w:hAnsi="Times New Roman" w:cs="Times New Roman"/>
                      <w:sz w:val="18"/>
                      <w:lang w:eastAsia="tr-TR"/>
                    </w:rPr>
                    <w:t>KATİP </w:t>
                  </w:r>
                  <w:r w:rsidRPr="00D772B7">
                    <w:rPr>
                      <w:rFonts w:ascii="Times New Roman" w:eastAsia="Times New Roman" w:hAnsi="Times New Roman" w:cs="Times New Roman"/>
                      <w:sz w:val="18"/>
                      <w:szCs w:val="18"/>
                      <w:lang w:eastAsia="tr-TR"/>
                    </w:rPr>
                    <w:t>sistemindeki gerekli düzenlemeler tamamlanıp ilan edilinceye kadar Genel Müdürlüğe yazılı olarak yapılmaya devam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Yetki belgelerinin birleştirilmesi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GEÇİCİ MADDE 6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İşyeri hekimi ve iş güvenliği uzmanı eğitimi için ayrı</w:t>
                  </w:r>
                  <w:r w:rsidRPr="00D772B7">
                    <w:rPr>
                      <w:rFonts w:ascii="Times New Roman" w:eastAsia="Times New Roman" w:hAnsi="Times New Roman" w:cs="Times New Roman"/>
                      <w:sz w:val="18"/>
                      <w:lang w:eastAsia="tr-TR"/>
                    </w:rPr>
                    <w:t> ayrı </w:t>
                  </w:r>
                  <w:r w:rsidRPr="00D772B7">
                    <w:rPr>
                      <w:rFonts w:ascii="Times New Roman" w:eastAsia="Times New Roman" w:hAnsi="Times New Roman" w:cs="Times New Roman"/>
                      <w:sz w:val="18"/>
                      <w:szCs w:val="18"/>
                      <w:lang w:eastAsia="tr-TR"/>
                    </w:rPr>
                    <w:t xml:space="preserve">yetki alan eğitim kurumları yönetmeliğin yayımından itibaren bir ay içinde yetki belgelerini iade ederek birleştirilmiş belgelerini alacaklardır. Yetki belgesini yenilemeyen eğitim kurumlarının programları, yetki belgesi yenileninceye kadar </w:t>
                  </w:r>
                  <w:r w:rsidRPr="00D772B7">
                    <w:rPr>
                      <w:rFonts w:ascii="Times New Roman" w:eastAsia="Times New Roman" w:hAnsi="Times New Roman" w:cs="Times New Roman"/>
                      <w:sz w:val="18"/>
                      <w:szCs w:val="18"/>
                      <w:lang w:eastAsia="tr-TR"/>
                    </w:rPr>
                    <w:lastRenderedPageBreak/>
                    <w:t>onaylanmaz.</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İşyeri hemşiresi sertifikaları veya belgelerinin diğer sağlık personeli belgesi ile değiştirilmesi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GEÇİCİ MADDE 7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Bakanlıkça</w:t>
                  </w:r>
                  <w:r w:rsidRPr="00D772B7">
                    <w:rPr>
                      <w:rFonts w:ascii="Times New Roman" w:eastAsia="Times New Roman" w:hAnsi="Times New Roman" w:cs="Times New Roman"/>
                      <w:sz w:val="18"/>
                      <w:lang w:eastAsia="tr-TR"/>
                    </w:rPr>
                    <w:t> 30/6/2012 </w:t>
                  </w:r>
                  <w:r w:rsidRPr="00D772B7">
                    <w:rPr>
                      <w:rFonts w:ascii="Times New Roman" w:eastAsia="Times New Roman" w:hAnsi="Times New Roman" w:cs="Times New Roman"/>
                      <w:sz w:val="18"/>
                      <w:szCs w:val="18"/>
                      <w:lang w:eastAsia="tr-TR"/>
                    </w:rPr>
                    <w:t>tarihinden önce verilen işyeri hemşiresi sertifikası veya belgesi sahiplerinden bu Yönetmeliğin yayımı tarihinden itibaren bir yıl içerisinde Genel Müdürlüğe müracaat edenlere EK- 4’te belirtilen “Diğer Sağlık Personeli Belgesi” düzenlenir.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Çalışma sürelerinde geçiş hükümleri</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GEÇİCİ MADDE 8 –</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sz w:val="18"/>
                      <w:szCs w:val="18"/>
                      <w:lang w:eastAsia="tr-TR"/>
                    </w:rPr>
                    <w:t>(1)</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12</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maddede belirlenen işyeri hekimlerinin çalışma süreleri ile tam gün çalıştırılmasına dair hükümler,</w:t>
                  </w:r>
                  <w:r w:rsidRPr="00D772B7">
                    <w:rPr>
                      <w:rFonts w:ascii="Times New Roman" w:eastAsia="Times New Roman" w:hAnsi="Times New Roman" w:cs="Times New Roman"/>
                      <w:sz w:val="18"/>
                      <w:lang w:eastAsia="tr-TR"/>
                    </w:rPr>
                    <w:t> 1/1/2016 </w:t>
                  </w:r>
                  <w:r w:rsidRPr="00D772B7">
                    <w:rPr>
                      <w:rFonts w:ascii="Times New Roman" w:eastAsia="Times New Roman" w:hAnsi="Times New Roman" w:cs="Times New Roman"/>
                      <w:sz w:val="18"/>
                      <w:szCs w:val="18"/>
                      <w:lang w:eastAsia="tr-TR"/>
                    </w:rPr>
                    <w:t>tarihinde yürürlüğe girer. Bu tarihe kadar mevcut hükümlerin uygulanmasına devam edilir.”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30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Bu Yönetmeliğin 27</w:t>
                  </w:r>
                  <w:r w:rsidRPr="00D772B7">
                    <w:rPr>
                      <w:rFonts w:ascii="Times New Roman" w:eastAsia="Times New Roman" w:hAnsi="Times New Roman" w:cs="Times New Roman"/>
                      <w:sz w:val="18"/>
                      <w:lang w:eastAsia="tr-TR"/>
                    </w:rPr>
                    <w:t> nci </w:t>
                  </w:r>
                  <w:r w:rsidRPr="00D772B7">
                    <w:rPr>
                      <w:rFonts w:ascii="Times New Roman" w:eastAsia="Times New Roman" w:hAnsi="Times New Roman" w:cs="Times New Roman"/>
                      <w:sz w:val="18"/>
                      <w:szCs w:val="18"/>
                      <w:lang w:eastAsia="tr-TR"/>
                    </w:rPr>
                    <w:t>maddesiyle eklenen 42/A maddesinin ikinci ve üçüncü fıkraları yayımlandığı tarihten üç ay sonra, diğer maddeleri yayımı tarihinde yürürlüğe girer.</w:t>
                  </w:r>
                </w:p>
                <w:p w:rsidR="00D772B7" w:rsidRPr="00D772B7" w:rsidRDefault="00D772B7" w:rsidP="00D772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MADDE 31 –</w:t>
                  </w:r>
                  <w:r w:rsidRPr="00D772B7">
                    <w:rPr>
                      <w:rFonts w:ascii="Times New Roman" w:eastAsia="Times New Roman" w:hAnsi="Times New Roman" w:cs="Times New Roman"/>
                      <w:sz w:val="18"/>
                      <w:lang w:eastAsia="tr-TR"/>
                    </w:rPr>
                    <w:t> </w:t>
                  </w:r>
                  <w:r w:rsidRPr="00D772B7">
                    <w:rPr>
                      <w:rFonts w:ascii="Times New Roman" w:eastAsia="Times New Roman" w:hAnsi="Times New Roman" w:cs="Times New Roman"/>
                      <w:sz w:val="18"/>
                      <w:szCs w:val="18"/>
                      <w:lang w:eastAsia="tr-TR"/>
                    </w:rPr>
                    <w:t>(1) Bu Yönetmelik hükümlerini Çalışma ve Sosyal Güvenlik Bakanı yürütür.</w:t>
                  </w:r>
                </w:p>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D772B7" w:rsidRPr="00D772B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Y</w:t>
                        </w:r>
                        <w:r w:rsidRPr="00D772B7">
                          <w:rPr>
                            <w:rFonts w:ascii="Times" w:eastAsia="Times New Roman" w:hAnsi="Times" w:cs="Times"/>
                            <w:b/>
                            <w:bCs/>
                            <w:sz w:val="18"/>
                            <w:szCs w:val="18"/>
                            <w:lang w:eastAsia="tr-TR"/>
                          </w:rPr>
                          <w:t>ö</w:t>
                        </w:r>
                        <w:r w:rsidRPr="00D772B7">
                          <w:rPr>
                            <w:rFonts w:ascii="Times New Roman" w:eastAsia="Times New Roman" w:hAnsi="Times New Roman" w:cs="Times New Roman"/>
                            <w:b/>
                            <w:bCs/>
                            <w:sz w:val="18"/>
                            <w:szCs w:val="18"/>
                            <w:lang w:eastAsia="tr-TR"/>
                          </w:rPr>
                          <w:t>netmeli</w:t>
                        </w:r>
                        <w:r w:rsidRPr="00D772B7">
                          <w:rPr>
                            <w:rFonts w:ascii="Times" w:eastAsia="Times New Roman" w:hAnsi="Times" w:cs="Times"/>
                            <w:b/>
                            <w:bCs/>
                            <w:sz w:val="18"/>
                            <w:szCs w:val="18"/>
                            <w:lang w:eastAsia="tr-TR"/>
                          </w:rPr>
                          <w:t>ğ</w:t>
                        </w:r>
                        <w:r w:rsidRPr="00D772B7">
                          <w:rPr>
                            <w:rFonts w:ascii="Times New Roman" w:eastAsia="Times New Roman" w:hAnsi="Times New Roman" w:cs="Times New Roman"/>
                            <w:b/>
                            <w:bCs/>
                            <w:sz w:val="18"/>
                            <w:szCs w:val="18"/>
                            <w:lang w:eastAsia="tr-TR"/>
                          </w:rPr>
                          <w:t>in Yay</w:t>
                        </w:r>
                        <w:r w:rsidRPr="00D772B7">
                          <w:rPr>
                            <w:rFonts w:ascii="Times" w:eastAsia="Times New Roman" w:hAnsi="Times" w:cs="Times"/>
                            <w:b/>
                            <w:bCs/>
                            <w:sz w:val="18"/>
                            <w:szCs w:val="18"/>
                            <w:lang w:eastAsia="tr-TR"/>
                          </w:rPr>
                          <w:t>ı</w:t>
                        </w:r>
                        <w:r w:rsidRPr="00D772B7">
                          <w:rPr>
                            <w:rFonts w:ascii="Times New Roman" w:eastAsia="Times New Roman" w:hAnsi="Times New Roman" w:cs="Times New Roman"/>
                            <w:b/>
                            <w:bCs/>
                            <w:sz w:val="18"/>
                            <w:szCs w:val="18"/>
                            <w:lang w:eastAsia="tr-TR"/>
                          </w:rPr>
                          <w:t>mland</w:t>
                        </w:r>
                        <w:r w:rsidRPr="00D772B7">
                          <w:rPr>
                            <w:rFonts w:ascii="Times" w:eastAsia="Times New Roman" w:hAnsi="Times" w:cs="Times"/>
                            <w:b/>
                            <w:bCs/>
                            <w:sz w:val="18"/>
                            <w:szCs w:val="18"/>
                            <w:lang w:eastAsia="tr-TR"/>
                          </w:rPr>
                          <w:t>ığı</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b/>
                            <w:bCs/>
                            <w:sz w:val="18"/>
                            <w:szCs w:val="18"/>
                            <w:lang w:eastAsia="tr-TR"/>
                          </w:rPr>
                          <w:t>Resm</w:t>
                        </w:r>
                        <w:r w:rsidRPr="00D772B7">
                          <w:rPr>
                            <w:rFonts w:ascii="Times" w:eastAsia="Times New Roman" w:hAnsi="Times" w:cs="Times"/>
                            <w:b/>
                            <w:bCs/>
                            <w:sz w:val="18"/>
                            <w:szCs w:val="18"/>
                            <w:lang w:eastAsia="tr-TR"/>
                          </w:rPr>
                          <w:t>î</w:t>
                        </w:r>
                        <w:r w:rsidRPr="00D772B7">
                          <w:rPr>
                            <w:rFonts w:ascii="Times New Roman" w:eastAsia="Times New Roman" w:hAnsi="Times New Roman" w:cs="Times New Roman"/>
                            <w:b/>
                            <w:bCs/>
                            <w:sz w:val="18"/>
                            <w:lang w:eastAsia="tr-TR"/>
                          </w:rPr>
                          <w:t> </w:t>
                        </w:r>
                        <w:r w:rsidRPr="00D772B7">
                          <w:rPr>
                            <w:rFonts w:ascii="Times New Roman" w:eastAsia="Times New Roman" w:hAnsi="Times New Roman" w:cs="Times New Roman"/>
                            <w:b/>
                            <w:bCs/>
                            <w:sz w:val="18"/>
                            <w:szCs w:val="18"/>
                            <w:lang w:eastAsia="tr-TR"/>
                          </w:rPr>
                          <w:t>Gazete'nin</w:t>
                        </w:r>
                      </w:p>
                    </w:tc>
                  </w:tr>
                  <w:tr w:rsidR="00D772B7" w:rsidRPr="00D772B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b/>
                            <w:bCs/>
                            <w:sz w:val="18"/>
                            <w:szCs w:val="18"/>
                            <w:lang w:eastAsia="tr-TR"/>
                          </w:rPr>
                          <w:t>Say</w:t>
                        </w:r>
                        <w:r w:rsidRPr="00D772B7">
                          <w:rPr>
                            <w:rFonts w:ascii="Times" w:eastAsia="Times New Roman" w:hAnsi="Times" w:cs="Times"/>
                            <w:b/>
                            <w:bCs/>
                            <w:sz w:val="18"/>
                            <w:szCs w:val="18"/>
                            <w:lang w:eastAsia="tr-TR"/>
                          </w:rPr>
                          <w:t>ı</w:t>
                        </w:r>
                        <w:r w:rsidRPr="00D772B7">
                          <w:rPr>
                            <w:rFonts w:ascii="Times New Roman" w:eastAsia="Times New Roman" w:hAnsi="Times New Roman" w:cs="Times New Roman"/>
                            <w:b/>
                            <w:bCs/>
                            <w:sz w:val="18"/>
                            <w:szCs w:val="18"/>
                            <w:lang w:eastAsia="tr-TR"/>
                          </w:rPr>
                          <w:t>s</w:t>
                        </w:r>
                        <w:r w:rsidRPr="00D772B7">
                          <w:rPr>
                            <w:rFonts w:ascii="Times" w:eastAsia="Times New Roman" w:hAnsi="Times" w:cs="Times"/>
                            <w:b/>
                            <w:bCs/>
                            <w:sz w:val="18"/>
                            <w:szCs w:val="18"/>
                            <w:lang w:eastAsia="tr-TR"/>
                          </w:rPr>
                          <w:t>ı</w:t>
                        </w:r>
                      </w:p>
                    </w:tc>
                  </w:tr>
                  <w:tr w:rsidR="00D772B7" w:rsidRPr="00D772B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lang w:eastAsia="tr-TR"/>
                          </w:rPr>
                          <w:t>20/7/2013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28713</w:t>
                        </w:r>
                      </w:p>
                    </w:tc>
                  </w:tr>
                </w:tbl>
                <w:p w:rsidR="00D772B7" w:rsidRPr="00D772B7" w:rsidRDefault="00D772B7" w:rsidP="00D772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772B7">
                    <w:rPr>
                      <w:rFonts w:ascii="Times New Roman" w:eastAsia="Times New Roman" w:hAnsi="Times New Roman" w:cs="Times New Roman"/>
                      <w:sz w:val="18"/>
                      <w:szCs w:val="18"/>
                      <w:lang w:eastAsia="tr-TR"/>
                    </w:rPr>
                    <w:t> </w:t>
                  </w:r>
                </w:p>
                <w:p w:rsidR="00D772B7" w:rsidRPr="00D772B7" w:rsidRDefault="00D772B7" w:rsidP="00D772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72B7">
                    <w:rPr>
                      <w:rFonts w:ascii="Arial" w:eastAsia="Times New Roman" w:hAnsi="Arial" w:cs="Arial"/>
                      <w:b/>
                      <w:bCs/>
                      <w:color w:val="000080"/>
                      <w:sz w:val="18"/>
                      <w:szCs w:val="18"/>
                      <w:lang w:eastAsia="tr-TR"/>
                    </w:rPr>
                    <w:t> </w:t>
                  </w:r>
                </w:p>
              </w:tc>
            </w:tr>
          </w:tbl>
          <w:p w:rsidR="00D772B7" w:rsidRPr="00D772B7" w:rsidRDefault="00D772B7" w:rsidP="00D772B7">
            <w:pPr>
              <w:spacing w:after="0" w:line="240" w:lineRule="auto"/>
              <w:rPr>
                <w:rFonts w:ascii="Times New Roman" w:eastAsia="Times New Roman" w:hAnsi="Times New Roman" w:cs="Times New Roman"/>
                <w:sz w:val="24"/>
                <w:szCs w:val="24"/>
                <w:lang w:eastAsia="tr-TR"/>
              </w:rPr>
            </w:pPr>
          </w:p>
        </w:tc>
      </w:tr>
    </w:tbl>
    <w:p w:rsidR="00D772B7" w:rsidRPr="00D772B7" w:rsidRDefault="00D772B7" w:rsidP="00D772B7">
      <w:pPr>
        <w:spacing w:after="0" w:line="240" w:lineRule="auto"/>
        <w:jc w:val="center"/>
        <w:rPr>
          <w:rFonts w:ascii="Times New Roman" w:eastAsia="Times New Roman" w:hAnsi="Times New Roman" w:cs="Times New Roman"/>
          <w:color w:val="000000"/>
          <w:sz w:val="27"/>
          <w:szCs w:val="27"/>
          <w:lang w:eastAsia="tr-TR"/>
        </w:rPr>
      </w:pPr>
      <w:r w:rsidRPr="00D772B7">
        <w:rPr>
          <w:rFonts w:ascii="Times New Roman" w:eastAsia="Times New Roman" w:hAnsi="Times New Roman" w:cs="Times New Roman"/>
          <w:color w:val="000000"/>
          <w:sz w:val="27"/>
          <w:szCs w:val="27"/>
          <w:lang w:eastAsia="tr-TR"/>
        </w:rPr>
        <w:lastRenderedPageBreak/>
        <w:t> </w:t>
      </w:r>
    </w:p>
    <w:p w:rsidR="00600576" w:rsidRDefault="00600576"/>
    <w:sectPr w:rsidR="00600576" w:rsidSect="00600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772B7"/>
    <w:rsid w:val="00600576"/>
    <w:rsid w:val="00D772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772B7"/>
  </w:style>
  <w:style w:type="character" w:customStyle="1" w:styleId="grame">
    <w:name w:val="grame"/>
    <w:basedOn w:val="VarsaylanParagrafYazTipi"/>
    <w:rsid w:val="00D772B7"/>
  </w:style>
  <w:style w:type="paragraph" w:styleId="NormalWeb">
    <w:name w:val="Normal (Web)"/>
    <w:basedOn w:val="Normal"/>
    <w:uiPriority w:val="99"/>
    <w:unhideWhenUsed/>
    <w:rsid w:val="00D772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772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772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7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772B7"/>
  </w:style>
</w:styles>
</file>

<file path=word/webSettings.xml><?xml version="1.0" encoding="utf-8"?>
<w:webSettings xmlns:r="http://schemas.openxmlformats.org/officeDocument/2006/relationships" xmlns:w="http://schemas.openxmlformats.org/wordprocessingml/2006/main">
  <w:divs>
    <w:div w:id="13201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4144</Words>
  <Characters>23623</Characters>
  <Application>Microsoft Office Word</Application>
  <DocSecurity>0</DocSecurity>
  <Lines>196</Lines>
  <Paragraphs>55</Paragraphs>
  <ScaleCrop>false</ScaleCrop>
  <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Ayse</cp:lastModifiedBy>
  <cp:revision>1</cp:revision>
  <dcterms:created xsi:type="dcterms:W3CDTF">2014-12-18T08:30:00Z</dcterms:created>
  <dcterms:modified xsi:type="dcterms:W3CDTF">2014-12-18T08:31:00Z</dcterms:modified>
</cp:coreProperties>
</file>